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9D3" w:rsidRDefault="000041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865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9D3" w:rsidRDefault="00004183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НАУКИ И ВЫСШЕГО ОБРАЗОВАНИЯ </w:t>
      </w:r>
    </w:p>
    <w:p w:rsidR="00B129D3" w:rsidRDefault="00004183">
      <w:pPr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</w:p>
    <w:p w:rsidR="00B129D3" w:rsidRDefault="00004183">
      <w:pPr>
        <w:spacing w:after="120" w:line="240" w:lineRule="auto"/>
        <w:ind w:right="-6" w:hanging="7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ДОНСКОЙ ГОСУДАРСТВЕННЫЙ ТЕХНИЧЕСКИЙ УНИВЕРСИТЕТ»</w:t>
      </w:r>
    </w:p>
    <w:p w:rsidR="00B129D3" w:rsidRDefault="0000418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(ДГТУ)</w:t>
      </w:r>
    </w:p>
    <w:p w:rsidR="00B129D3" w:rsidRDefault="00B129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29D3" w:rsidRDefault="000041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Институт</w:t>
      </w:r>
      <w:r>
        <w:rPr>
          <w:rFonts w:ascii="Times New Roman" w:hAnsi="Times New Roman" w:cs="Times New Roman"/>
          <w:sz w:val="28"/>
          <w:szCs w:val="28"/>
        </w:rPr>
        <w:t xml:space="preserve"> креативных индустрий</w:t>
      </w:r>
    </w:p>
    <w:p w:rsidR="00B129D3" w:rsidRDefault="00B129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0041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</w:t>
      </w:r>
    </w:p>
    <w:p w:rsidR="00B129D3" w:rsidRDefault="000041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«ИСТОРИЯ И ТЕОРИЯ МЕДИА»</w:t>
      </w:r>
    </w:p>
    <w:p w:rsidR="00B129D3" w:rsidRDefault="000041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(для студентов заочной формы обучения по направлени</w:t>
      </w:r>
      <w:r>
        <w:rPr>
          <w:rFonts w:ascii="Times New Roman" w:hAnsi="Times New Roman" w:cs="Times New Roman"/>
          <w:sz w:val="28"/>
          <w:szCs w:val="28"/>
        </w:rPr>
        <w:t>ю</w:t>
      </w:r>
    </w:p>
    <w:p w:rsidR="00B129D3" w:rsidRDefault="000041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42.03.01 Реклама и связи с общественностью, профили «Реклама и связи с </w:t>
      </w:r>
    </w:p>
    <w:p w:rsidR="00B129D3" w:rsidRDefault="000041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общественностью в бизнесе и политике», «Реклама»)</w:t>
      </w:r>
    </w:p>
    <w:p w:rsidR="00B129D3" w:rsidRDefault="00B129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004183" w:rsidP="003E1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Ростов-на-Дону</w:t>
      </w:r>
      <w:r w:rsidR="003E128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3E128D" w:rsidRDefault="003E128D">
      <w:pPr>
        <w:pStyle w:val="Default"/>
        <w:rPr>
          <w:sz w:val="28"/>
          <w:szCs w:val="28"/>
        </w:rPr>
      </w:pPr>
    </w:p>
    <w:p w:rsidR="003E128D" w:rsidRDefault="003E128D">
      <w:pPr>
        <w:pStyle w:val="Default"/>
        <w:rPr>
          <w:sz w:val="28"/>
          <w:szCs w:val="28"/>
        </w:rPr>
      </w:pPr>
    </w:p>
    <w:p w:rsidR="003E128D" w:rsidRDefault="003E128D">
      <w:pPr>
        <w:pStyle w:val="Default"/>
        <w:rPr>
          <w:sz w:val="28"/>
          <w:szCs w:val="28"/>
        </w:rPr>
      </w:pPr>
    </w:p>
    <w:p w:rsidR="00B129D3" w:rsidRDefault="00004183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Составитель: </w:t>
      </w:r>
      <w:r>
        <w:rPr>
          <w:sz w:val="28"/>
          <w:szCs w:val="28"/>
        </w:rPr>
        <w:t>М</w:t>
      </w:r>
      <w:r>
        <w:rPr>
          <w:sz w:val="28"/>
          <w:szCs w:val="28"/>
        </w:rPr>
        <w:t>.И.</w:t>
      </w:r>
      <w:r w:rsidR="003E128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Пранова</w:t>
      </w:r>
      <w:proofErr w:type="spellEnd"/>
    </w:p>
    <w:p w:rsidR="00B129D3" w:rsidRDefault="00B129D3">
      <w:pPr>
        <w:pStyle w:val="Default"/>
        <w:rPr>
          <w:sz w:val="28"/>
          <w:szCs w:val="28"/>
        </w:rPr>
      </w:pPr>
    </w:p>
    <w:p w:rsidR="00B129D3" w:rsidRDefault="00B129D3">
      <w:pPr>
        <w:pStyle w:val="Default"/>
        <w:rPr>
          <w:sz w:val="28"/>
          <w:szCs w:val="28"/>
        </w:rPr>
      </w:pPr>
    </w:p>
    <w:p w:rsidR="00B129D3" w:rsidRDefault="00004183" w:rsidP="003E128D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Методические указания по дисциплине «История и теория медиа». – Ростов-на-Дону: Донской гос.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>. ун-т, 202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. – </w:t>
      </w:r>
      <w:r>
        <w:rPr>
          <w:sz w:val="28"/>
          <w:szCs w:val="28"/>
        </w:rPr>
        <w:t>11</w:t>
      </w:r>
      <w:r>
        <w:rPr>
          <w:sz w:val="28"/>
          <w:szCs w:val="28"/>
        </w:rPr>
        <w:t xml:space="preserve"> с. </w:t>
      </w:r>
    </w:p>
    <w:p w:rsidR="00B129D3" w:rsidRDefault="00B129D3">
      <w:pPr>
        <w:pStyle w:val="Default"/>
        <w:rPr>
          <w:sz w:val="28"/>
          <w:szCs w:val="28"/>
        </w:rPr>
      </w:pPr>
    </w:p>
    <w:p w:rsidR="00B129D3" w:rsidRDefault="00B129D3">
      <w:pPr>
        <w:pStyle w:val="Default"/>
        <w:rPr>
          <w:sz w:val="28"/>
          <w:szCs w:val="28"/>
        </w:rPr>
      </w:pPr>
    </w:p>
    <w:p w:rsidR="00B129D3" w:rsidRDefault="00004183" w:rsidP="003E128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Даны методические рекомендации по подготовке к экзамену и написанию контрольных работ. Содержит список вопросов к экзамену, темы контрольных работ и список литературы для самостоятельной работы студентов. </w:t>
      </w:r>
    </w:p>
    <w:p w:rsidR="00B129D3" w:rsidRDefault="0000418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Предназначены для бакалавров направлени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 подготовк</w:t>
      </w:r>
      <w:r>
        <w:rPr>
          <w:sz w:val="28"/>
          <w:szCs w:val="28"/>
        </w:rPr>
        <w:t xml:space="preserve">и 42.03.01 Реклама и связи с общественностью. </w:t>
      </w:r>
    </w:p>
    <w:p w:rsidR="00B129D3" w:rsidRDefault="00B129D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B129D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29D3" w:rsidRDefault="00004183" w:rsidP="003E1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lastRenderedPageBreak/>
        <w:t>Курс «История и теория медиа» — междисциплинарная дисциплина, которая даёт комплексное представление о развитии медиа и об основных подходах к их изучению.</w:t>
      </w:r>
    </w:p>
    <w:p w:rsidR="00B129D3" w:rsidRDefault="00004183" w:rsidP="003E1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дисциплины «История и теория медиа» состоит в формировании у студентов комплексного представления о феноменологических и функциональных характеристиках социальной коммуникации в современном обществе, создании теоретико-методологического базиса для пос</w:t>
      </w:r>
      <w:r>
        <w:rPr>
          <w:rFonts w:ascii="Times New Roman" w:hAnsi="Times New Roman" w:cs="Times New Roman"/>
          <w:sz w:val="28"/>
          <w:szCs w:val="28"/>
        </w:rPr>
        <w:t>ледующего изучения дисциплин профессионального цикла, формировании навыков общекультурных и профессиональных компетенций в соответствии с требованиями Федерального государственного образовательного стандарта высшего образования по данному направлению подго</w:t>
      </w:r>
      <w:r>
        <w:rPr>
          <w:rFonts w:ascii="Times New Roman" w:hAnsi="Times New Roman" w:cs="Times New Roman"/>
          <w:sz w:val="28"/>
          <w:szCs w:val="28"/>
        </w:rPr>
        <w:t xml:space="preserve">товки. </w:t>
      </w:r>
    </w:p>
    <w:p w:rsidR="00B129D3" w:rsidRDefault="00004183" w:rsidP="003E1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формами организации обучения, освоения студентами материала, предусмотренного курсом «История и теория медиа», являются лекции, написание контрольной работы и самостоятельная работа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литературой.</w:t>
      </w:r>
    </w:p>
    <w:p w:rsidR="00B129D3" w:rsidRDefault="00004183" w:rsidP="003E1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Лекция – форма изучения нового материала.</w:t>
      </w:r>
      <w:r>
        <w:rPr>
          <w:rFonts w:ascii="Times New Roman" w:hAnsi="Times New Roman" w:cs="Times New Roman"/>
          <w:sz w:val="28"/>
          <w:szCs w:val="28"/>
        </w:rPr>
        <w:t xml:space="preserve"> Основная дидактическая цель лекции – сформировать у студентов систему знаний об изучаемом объекте. Значение лекции состоит в том, что она направлена на развитие логического мышления, освоение научных методов, служит основой для самостоятельной работы студ</w:t>
      </w:r>
      <w:r>
        <w:rPr>
          <w:rFonts w:ascii="Times New Roman" w:hAnsi="Times New Roman" w:cs="Times New Roman"/>
          <w:sz w:val="28"/>
          <w:szCs w:val="28"/>
        </w:rPr>
        <w:t>ентов, развивает интеллектуальную и мотивационную сферы личности. Выбор типа лекции зависит от цели, содержания учебного материала и т.п. В рамках преподавания дисциплины «История и теория медиа» реализуются вводные, информационные, проблемные, обзорные ле</w:t>
      </w:r>
      <w:r>
        <w:rPr>
          <w:rFonts w:ascii="Times New Roman" w:hAnsi="Times New Roman" w:cs="Times New Roman"/>
          <w:sz w:val="28"/>
          <w:szCs w:val="28"/>
        </w:rPr>
        <w:t xml:space="preserve">кции. </w:t>
      </w:r>
    </w:p>
    <w:p w:rsidR="00B129D3" w:rsidRDefault="00004183" w:rsidP="003E1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Важная составляющая освоения студентами учебного материала – организация их самостоятельной познавательной деятельности. Самостоятельная работа является одним из средств подготовки к активной самообразовательной работе и в этом состоит ее основная д</w:t>
      </w:r>
      <w:r>
        <w:rPr>
          <w:rFonts w:ascii="Times New Roman" w:hAnsi="Times New Roman" w:cs="Times New Roman"/>
          <w:sz w:val="28"/>
          <w:szCs w:val="28"/>
        </w:rPr>
        <w:t>идактическая цель. Студентам предлагаются следующие формы самостоятельной работы: работа с учебной и справочной литературой (задачи – выделение главного, систематизация, анализ, обобщение и т.д.); выполнение сквозных и индивидуальных заданий по циклам дисц</w:t>
      </w:r>
      <w:r>
        <w:rPr>
          <w:rFonts w:ascii="Times New Roman" w:hAnsi="Times New Roman" w:cs="Times New Roman"/>
          <w:sz w:val="28"/>
          <w:szCs w:val="28"/>
        </w:rPr>
        <w:t>иплины; разработка студентами методических материалов по предмету (схем, таблиц, опорных конспектов и т.д.); подготовка к наиболее ответственным или интегративным практическим работам; конкурсное выполнение разных заданий; самостоятельное изучение дисципли</w:t>
      </w:r>
      <w:r>
        <w:rPr>
          <w:rFonts w:ascii="Times New Roman" w:hAnsi="Times New Roman" w:cs="Times New Roman"/>
          <w:sz w:val="28"/>
          <w:szCs w:val="28"/>
        </w:rPr>
        <w:t>н под контролем преподавателя; выполнение специально подготовленных заданий развивающего характера (цель – более глубокое и прочное усвоение важных положений предмета) и др.</w:t>
      </w:r>
    </w:p>
    <w:p w:rsidR="00B129D3" w:rsidRDefault="00004183" w:rsidP="003E1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– одна из основных форм межсессионных заданий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студентов зао</w:t>
      </w:r>
      <w:r>
        <w:rPr>
          <w:rFonts w:ascii="Times New Roman" w:hAnsi="Times New Roman" w:cs="Times New Roman"/>
          <w:sz w:val="28"/>
          <w:szCs w:val="28"/>
        </w:rPr>
        <w:t xml:space="preserve">чной формы обучения. </w:t>
      </w:r>
    </w:p>
    <w:p w:rsidR="00B129D3" w:rsidRDefault="00004183" w:rsidP="003E1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Письменные работы выполняются по специальной тематике контрольных работ, составленной на основе учебной программы курса «История и теория медиа». </w:t>
      </w:r>
    </w:p>
    <w:p w:rsidR="00B129D3" w:rsidRDefault="00004183" w:rsidP="003E1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учебному плану студент заочной формы обучения обязан выполнить одну контрольну</w:t>
      </w:r>
      <w:r>
        <w:rPr>
          <w:rFonts w:ascii="Times New Roman" w:hAnsi="Times New Roman" w:cs="Times New Roman"/>
          <w:sz w:val="28"/>
          <w:szCs w:val="28"/>
        </w:rPr>
        <w:t xml:space="preserve">ю работу за семестр. Номер контрольной работы должен соответствовать последней цифре номера зачетной книжки студента. </w:t>
      </w:r>
    </w:p>
    <w:p w:rsidR="00B129D3" w:rsidRDefault="00004183" w:rsidP="003E1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Контрольная работа должна состоять из введения, основной части и заключения. Во введении следует дать обоснование важности и актуальности</w:t>
      </w:r>
      <w:r>
        <w:rPr>
          <w:rFonts w:ascii="Times New Roman" w:hAnsi="Times New Roman" w:cs="Times New Roman"/>
          <w:sz w:val="28"/>
          <w:szCs w:val="28"/>
        </w:rPr>
        <w:t xml:space="preserve"> избранной темы, сформулировать задачи работы, осуществить обзор использованной литературы и источников. При раскрытии основных вопросов необходимо обеспечить их полное соответствие формулировкам плана. Каждый раздел основной части должен завершаться кратк</w:t>
      </w:r>
      <w:r>
        <w:rPr>
          <w:rFonts w:ascii="Times New Roman" w:hAnsi="Times New Roman" w:cs="Times New Roman"/>
          <w:sz w:val="28"/>
          <w:szCs w:val="28"/>
        </w:rPr>
        <w:t xml:space="preserve">ими выводами. Заключение контрольной работы не должно содержать новых фактических данных. В нем резюмируется содержание работы, делаются четкие выводы по всей теме. Контрольная работа должна быть написано грамотно, необходимо стремиться к ясному и четкому </w:t>
      </w:r>
      <w:r>
        <w:rPr>
          <w:rFonts w:ascii="Times New Roman" w:hAnsi="Times New Roman" w:cs="Times New Roman"/>
          <w:sz w:val="28"/>
          <w:szCs w:val="28"/>
        </w:rPr>
        <w:t xml:space="preserve">стилю изложения материала. Приводимые в тексте цитаты необходимо снабжать ссылками на источники. В конце контрольной работы приводится список литературы (в алфавитном порядке), использованной студентом, не менее пяти наименований. </w:t>
      </w:r>
    </w:p>
    <w:p w:rsidR="00B129D3" w:rsidRDefault="00004183" w:rsidP="003E1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Заключительный этап – оф</w:t>
      </w:r>
      <w:r>
        <w:rPr>
          <w:rFonts w:ascii="Times New Roman" w:hAnsi="Times New Roman" w:cs="Times New Roman"/>
          <w:sz w:val="28"/>
          <w:szCs w:val="28"/>
        </w:rPr>
        <w:t xml:space="preserve">ормление контрольной работы. Контрольная работа выполняется на стандартных листах белой бумаги формата А4. Текст работы должен быть набран на компьютере: шрифт </w:t>
      </w:r>
      <w:proofErr w:type="spellStart"/>
      <w:r>
        <w:rPr>
          <w:rFonts w:ascii="Times New Roman" w:hAnsi="Times New Roman" w:cs="Times New Roman"/>
          <w:sz w:val="28"/>
          <w:szCs w:val="28"/>
        </w:rPr>
        <w:t>Times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New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Roman</w:t>
      </w:r>
      <w:proofErr w:type="spellEnd"/>
      <w:r>
        <w:rPr>
          <w:rFonts w:ascii="Times New Roman" w:hAnsi="Times New Roman" w:cs="Times New Roman"/>
          <w:sz w:val="28"/>
          <w:szCs w:val="28"/>
        </w:rPr>
        <w:t>, размер кегля – 14, межстрочный интервал – 1,5. Поля: слева – 3 см; сверху и сни</w:t>
      </w:r>
      <w:r>
        <w:rPr>
          <w:rFonts w:ascii="Times New Roman" w:hAnsi="Times New Roman" w:cs="Times New Roman"/>
          <w:sz w:val="28"/>
          <w:szCs w:val="28"/>
        </w:rPr>
        <w:t>зу – 2,0 см; справа – 1,5 см. Красная строка – 1,25 см. Объем контрольной работы – 15-20 страниц. Нумерация страниц – сквозная. Номера страниц на титульном листе и втором листе с планом контрольной работы не ставятся. Каждый раздел работы, имеющий свой заг</w:t>
      </w:r>
      <w:r>
        <w:rPr>
          <w:rFonts w:ascii="Times New Roman" w:hAnsi="Times New Roman" w:cs="Times New Roman"/>
          <w:sz w:val="28"/>
          <w:szCs w:val="28"/>
        </w:rPr>
        <w:t xml:space="preserve">оловок, начинается с новой страницы. Заголовок помещается в её верхней части и выделяется более крупным или жирным шрифтом. </w:t>
      </w:r>
    </w:p>
    <w:p w:rsidR="00B129D3" w:rsidRDefault="00004183" w:rsidP="003E1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всех требований, предъявляемых к контрольной работе, студент получает положительную рецензию. Все замечания, указанн</w:t>
      </w:r>
      <w:r>
        <w:rPr>
          <w:rFonts w:ascii="Times New Roman" w:hAnsi="Times New Roman" w:cs="Times New Roman"/>
          <w:sz w:val="28"/>
          <w:szCs w:val="28"/>
        </w:rPr>
        <w:t xml:space="preserve">ые в рецензии, необходимо учесть, то есть внести дополнения и изменения к основному тексту на дополнительных листах. На экзамене студент представляет экзаменатору свою контрольную работу, рецензию и текст дополнений. </w:t>
      </w:r>
    </w:p>
    <w:p w:rsidR="00B129D3" w:rsidRDefault="00004183" w:rsidP="003E1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контрольная работа не соответству</w:t>
      </w:r>
      <w:r>
        <w:rPr>
          <w:rFonts w:ascii="Times New Roman" w:hAnsi="Times New Roman" w:cs="Times New Roman"/>
          <w:sz w:val="28"/>
          <w:szCs w:val="28"/>
        </w:rPr>
        <w:t xml:space="preserve">ет изложенным выше требованиям, то она не зачитывается. Студент обязан переработать ее полностью или отдельные разделы в соответствии с полученными замечаниями. Сроки представления контрольной работы при этом не изменяются. </w:t>
      </w:r>
    </w:p>
    <w:p w:rsidR="00B129D3" w:rsidRDefault="00004183" w:rsidP="003E1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проверки выполнения студент</w:t>
      </w:r>
      <w:r>
        <w:rPr>
          <w:rFonts w:ascii="Times New Roman" w:hAnsi="Times New Roman" w:cs="Times New Roman"/>
          <w:sz w:val="28"/>
          <w:szCs w:val="28"/>
        </w:rPr>
        <w:t>ами указаний, сделанных преподавателем в рецензиях, и для методической помощи студентам проводятся собеседования в сроки, установленные деканатом. Результаты собеседований засчитываются преподавателем при выставлении зачетов по итогам работы студентов в пе</w:t>
      </w:r>
      <w:r>
        <w:rPr>
          <w:rFonts w:ascii="Times New Roman" w:hAnsi="Times New Roman" w:cs="Times New Roman"/>
          <w:sz w:val="28"/>
          <w:szCs w:val="28"/>
        </w:rPr>
        <w:t xml:space="preserve">риод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зачетно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-экзаменационной сессии. </w:t>
      </w:r>
    </w:p>
    <w:p w:rsidR="00B129D3" w:rsidRDefault="00004183" w:rsidP="003E1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Студенты, получившие зачет за выполненную контрольную работу, допускаются к сдаче экзамена по дисциплине «История и теория медиа».</w:t>
      </w:r>
    </w:p>
    <w:p w:rsidR="00B129D3" w:rsidRDefault="00B129D3" w:rsidP="003E12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29D3" w:rsidRDefault="00004183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 к экзамену </w:t>
      </w:r>
    </w:p>
    <w:p w:rsidR="00B129D3" w:rsidRDefault="00004183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Социальная коммуникация: содержание понятия, структура. </w:t>
      </w:r>
    </w:p>
    <w:p w:rsidR="00B129D3" w:rsidRDefault="0000418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Социальная информация: сущность, виды и функции.</w:t>
      </w:r>
    </w:p>
    <w:p w:rsidR="00B129D3" w:rsidRDefault="0000418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Модели коммуникации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Лассуэлла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Шеннона-Вивера,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Шрамма-Осгуда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Линвистическая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модель коммуникации.</w:t>
      </w:r>
    </w:p>
    <w:p w:rsidR="00B129D3" w:rsidRDefault="0000418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Понимание коммуникации в различных парадигмах (концепция 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Крейга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29D3" w:rsidRDefault="0000418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Медиа: содержание понятия, виды.</w:t>
      </w:r>
    </w:p>
    <w:p w:rsidR="00B129D3" w:rsidRDefault="0000418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Новые медиа: содержания понятия, характеристики, виды.</w:t>
      </w:r>
    </w:p>
    <w:p w:rsidR="00B129D3" w:rsidRDefault="0000418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Воздействие СМИ: исторический обзор</w:t>
      </w:r>
    </w:p>
    <w:p w:rsidR="00B129D3" w:rsidRDefault="0000418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Массовая коммуникация: содержание понятия, основные функции.</w:t>
      </w:r>
    </w:p>
    <w:p w:rsidR="00B129D3" w:rsidRDefault="0000418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Коммуникационная пирамида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Маккуэйла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29D3" w:rsidRDefault="0000418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Классификация теорий медиа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Маккуэйла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29D3" w:rsidRDefault="0000418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теории ме</w:t>
      </w:r>
      <w:r>
        <w:rPr>
          <w:rFonts w:ascii="Times New Roman" w:hAnsi="Times New Roman" w:cs="Times New Roman"/>
          <w:sz w:val="28"/>
          <w:szCs w:val="28"/>
        </w:rPr>
        <w:t xml:space="preserve">диа. </w:t>
      </w:r>
    </w:p>
    <w:p w:rsidR="00B129D3" w:rsidRDefault="0000418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Теории массового общества и пропаганды.  Теория «магической пули» и концепции пропаганды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Лассуэлла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Липманна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Дж.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Дьюи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129D3" w:rsidRDefault="0000418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Концепция лидеров мнения и двухступенчатая модель коммуникации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Лазарсфельда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129D3" w:rsidRDefault="0000418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Теория диффузии инноваций Э.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Роджерса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129D3" w:rsidRDefault="0000418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</w:t>
      </w:r>
      <w:r>
        <w:rPr>
          <w:rFonts w:ascii="Times New Roman" w:hAnsi="Times New Roman" w:cs="Times New Roman"/>
          <w:sz w:val="28"/>
          <w:szCs w:val="28"/>
        </w:rPr>
        <w:t xml:space="preserve">ия культивации Дж.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Гербнера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129D3" w:rsidRDefault="0000418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Теория использования и удовлетворения.</w:t>
      </w:r>
    </w:p>
    <w:p w:rsidR="00B129D3" w:rsidRDefault="0000418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Концепция спирали молчания Э.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Ноэль-Нойман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129D3" w:rsidRDefault="0000418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Символический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интеракционизм</w:t>
      </w:r>
      <w:proofErr w:type="spellEnd"/>
      <w:r>
        <w:rPr>
          <w:rFonts w:ascii="Times New Roman" w:hAnsi="Times New Roman" w:cs="Times New Roman"/>
          <w:sz w:val="28"/>
          <w:szCs w:val="28"/>
        </w:rPr>
        <w:t>. Социальное конструирование реальности. Анализ фреймов</w:t>
      </w:r>
    </w:p>
    <w:p w:rsidR="00B129D3" w:rsidRDefault="0000418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Критические традиции в изучении медиа. Франкфуртская школа (</w:t>
      </w:r>
      <w:r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Хоркхайм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ер, 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Адорно</w:t>
      </w:r>
      <w:proofErr w:type="spellEnd"/>
      <w:r>
        <w:rPr>
          <w:rFonts w:ascii="Times New Roman" w:hAnsi="Times New Roman" w:cs="Times New Roman"/>
          <w:sz w:val="28"/>
          <w:szCs w:val="28"/>
        </w:rPr>
        <w:t>, Г. Маркузе).</w:t>
      </w:r>
    </w:p>
    <w:p w:rsidR="00B129D3" w:rsidRDefault="0000418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Феномен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медиавоздействия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Модели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медиавоздействия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Комстока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Торсона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де Флера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Болл-Рокеша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129D3" w:rsidRDefault="0000418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Семиотический подход к исследованию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медиакоммуникации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>. Объект и предмет семиотики социальной коммуникации.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9D3" w:rsidRDefault="0000418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Понятия «знак» </w:t>
      </w:r>
      <w:r>
        <w:rPr>
          <w:rFonts w:ascii="Times New Roman" w:hAnsi="Times New Roman" w:cs="Times New Roman"/>
          <w:sz w:val="28"/>
          <w:szCs w:val="28"/>
        </w:rPr>
        <w:t>и «знаковая система». Основные типы знаков и знаковых систем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Модели знака Ф. де Соссюра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Ч. Пирса,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Ю.Лотмана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У.Эко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Морфология сказки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В.Проппа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129D3" w:rsidRDefault="0000418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Феномен установления приоритетности новостей. Концептуальные истоки изучения феномена становления приоритетнос</w:t>
      </w:r>
      <w:r>
        <w:rPr>
          <w:rFonts w:ascii="Times New Roman" w:hAnsi="Times New Roman" w:cs="Times New Roman"/>
          <w:sz w:val="28"/>
          <w:szCs w:val="28"/>
        </w:rPr>
        <w:t xml:space="preserve">ти новостей (Б. Коэн, У.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Липпман</w:t>
      </w:r>
      <w:proofErr w:type="spellEnd"/>
      <w:r>
        <w:rPr>
          <w:rFonts w:ascii="Times New Roman" w:hAnsi="Times New Roman" w:cs="Times New Roman"/>
          <w:sz w:val="28"/>
          <w:szCs w:val="28"/>
        </w:rPr>
        <w:t>, концепция Лонгов). Этапы изучения феномена повестки дня (</w:t>
      </w:r>
      <w:proofErr w:type="spellStart"/>
      <w:r>
        <w:rPr>
          <w:rFonts w:ascii="Times New Roman" w:hAnsi="Times New Roman" w:cs="Times New Roman"/>
          <w:sz w:val="28"/>
          <w:szCs w:val="28"/>
        </w:rPr>
        <w:t>agenda-setting</w:t>
      </w:r>
      <w:proofErr w:type="spellEnd"/>
      <w:r>
        <w:rPr>
          <w:rFonts w:ascii="Times New Roman" w:hAnsi="Times New Roman" w:cs="Times New Roman"/>
          <w:sz w:val="28"/>
          <w:szCs w:val="28"/>
        </w:rPr>
        <w:t>) (Мак-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Комбс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Д. Шоу,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Вэнт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Франкхаузер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др.)</w:t>
      </w:r>
    </w:p>
    <w:p w:rsidR="00B129D3" w:rsidRDefault="0000418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Концепции информационной эпохи.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Торонтская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школа. Теория медиа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Маклюэна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129D3" w:rsidRDefault="00004183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Обзор основных теорий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информационного общества</w:t>
      </w:r>
      <w:r>
        <w:rPr>
          <w:rFonts w:ascii="Times New Roman" w:hAnsi="Times New Roman" w:cs="Times New Roman"/>
          <w:iCs/>
          <w:sz w:val="28"/>
          <w:szCs w:val="28"/>
        </w:rPr>
        <w:t xml:space="preserve">: концепция “глобальной деревни”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М.Маклюэна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, “третья волна”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Э.Тоффлера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, информационный капитализм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М.Кастельса</w:t>
      </w:r>
      <w:proofErr w:type="spellEnd"/>
    </w:p>
    <w:p w:rsidR="00B129D3" w:rsidRDefault="00004183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Концепт «экономики доступа»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Риффкина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и его воплощения в современном обществе и в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медиасреде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B129D3" w:rsidRDefault="00004183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Модель перевода Бруно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Латура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антропологический взгляд на процесс инновации.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Патрис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Флиши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идея социотехнического альянса. Критика идей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Латура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Флиши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29D3" w:rsidRDefault="00004183">
      <w:pPr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сновные положения концепции социальной драматургии И. Гофмана. </w:t>
      </w:r>
    </w:p>
    <w:p w:rsidR="00B129D3" w:rsidRDefault="00004183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Школа Пало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Альто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. А</w:t>
      </w:r>
      <w:r>
        <w:rPr>
          <w:rFonts w:ascii="Times New Roman" w:hAnsi="Times New Roman" w:cs="Times New Roman"/>
          <w:iCs/>
          <w:sz w:val="28"/>
          <w:szCs w:val="28"/>
        </w:rPr>
        <w:t>ксиом</w:t>
      </w:r>
      <w:r>
        <w:rPr>
          <w:rFonts w:ascii="Times New Roman" w:hAnsi="Times New Roman" w:cs="Times New Roman"/>
          <w:iCs/>
          <w:sz w:val="28"/>
          <w:szCs w:val="28"/>
        </w:rPr>
        <w:t>ы</w:t>
      </w:r>
      <w:r>
        <w:rPr>
          <w:rFonts w:ascii="Times New Roman" w:hAnsi="Times New Roman" w:cs="Times New Roman"/>
          <w:iCs/>
          <w:sz w:val="28"/>
          <w:szCs w:val="28"/>
        </w:rPr>
        <w:t xml:space="preserve"> межличностной коммуникации по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П.Вацлавику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B129D3" w:rsidRDefault="00004183">
      <w:pPr>
        <w:pStyle w:val="a9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Теории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Cultural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Studies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 изучение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медиапрактик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Теория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медиасобытий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129D3" w:rsidRDefault="0000418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129D3" w:rsidRDefault="00B129D3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29D3" w:rsidRDefault="00004183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Тематика контрольных работ</w:t>
      </w:r>
    </w:p>
    <w:p w:rsidR="00B129D3" w:rsidRDefault="00004183">
      <w:pPr>
        <w:numPr>
          <w:ilvl w:val="0"/>
          <w:numId w:val="2"/>
        </w:numPr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Категория социальной коммуникации: сущность, основные подходы к определению</w:t>
      </w:r>
    </w:p>
    <w:p w:rsidR="00B129D3" w:rsidRDefault="00004183">
      <w:pPr>
        <w:numPr>
          <w:ilvl w:val="0"/>
          <w:numId w:val="2"/>
        </w:numPr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Эволюция социальных коммуникаций.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Трансформация общественных коммуникативных систем.</w:t>
      </w:r>
    </w:p>
    <w:p w:rsidR="00B129D3" w:rsidRDefault="00004183">
      <w:pPr>
        <w:numPr>
          <w:ilvl w:val="0"/>
          <w:numId w:val="2"/>
        </w:numPr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Теоретико-методологические основания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коммуникологии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науки о коммуникациях</w:t>
      </w:r>
    </w:p>
    <w:p w:rsidR="00B129D3" w:rsidRDefault="00004183">
      <w:pPr>
        <w:numPr>
          <w:ilvl w:val="0"/>
          <w:numId w:val="2"/>
        </w:numPr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Процессно-информационный подход к изучению социальной коммуникации</w:t>
      </w:r>
    </w:p>
    <w:p w:rsidR="00B129D3" w:rsidRDefault="00004183">
      <w:pPr>
        <w:numPr>
          <w:ilvl w:val="0"/>
          <w:numId w:val="2"/>
        </w:numPr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Социальная информация: сущность, виды и функции.</w:t>
      </w:r>
    </w:p>
    <w:p w:rsidR="00B129D3" w:rsidRDefault="00004183">
      <w:pPr>
        <w:numPr>
          <w:ilvl w:val="0"/>
          <w:numId w:val="2"/>
        </w:numPr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Семиотическ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 методологический подход к изучению социальной коммуникации</w:t>
      </w:r>
    </w:p>
    <w:p w:rsidR="00B129D3" w:rsidRDefault="00004183">
      <w:pPr>
        <w:numPr>
          <w:ilvl w:val="0"/>
          <w:numId w:val="2"/>
        </w:numPr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Понятие и структура знака. Концепции и модели знака Ф де Соссюра, Ч. Пирса, Г. Фреге, Огдена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Ричардса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129D3" w:rsidRDefault="00004183">
      <w:pPr>
        <w:numPr>
          <w:ilvl w:val="0"/>
          <w:numId w:val="2"/>
        </w:numPr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Информационно-семиотическое поле культуры. Виды коммуникационных знаков и знаковых систем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129D3" w:rsidRDefault="00004183">
      <w:pPr>
        <w:numPr>
          <w:ilvl w:val="0"/>
          <w:numId w:val="2"/>
        </w:numPr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Интеракционный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 к изучению социальной коммуникации</w:t>
      </w:r>
    </w:p>
    <w:p w:rsidR="00B129D3" w:rsidRDefault="00004183">
      <w:pPr>
        <w:numPr>
          <w:ilvl w:val="0"/>
          <w:numId w:val="2"/>
        </w:numPr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Функции социальной коммуникации. Социализация, личностная и социальная идентификация как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коммуникативныепроцессы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129D3" w:rsidRDefault="00004183">
      <w:pPr>
        <w:numPr>
          <w:ilvl w:val="0"/>
          <w:numId w:val="2"/>
        </w:numPr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Генезис и развитие социологических концепций и теорий массовой коммуникации</w:t>
      </w:r>
    </w:p>
    <w:p w:rsidR="00B129D3" w:rsidRDefault="00004183">
      <w:pPr>
        <w:numPr>
          <w:ilvl w:val="0"/>
          <w:numId w:val="2"/>
        </w:numPr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рно-функциональный подход к изучению массовой коммуникации</w:t>
      </w:r>
    </w:p>
    <w:p w:rsidR="00B129D3" w:rsidRDefault="00004183">
      <w:pPr>
        <w:numPr>
          <w:ilvl w:val="0"/>
          <w:numId w:val="2"/>
        </w:numPr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Семиологические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подходы в исследовании массовой коммуникации</w:t>
      </w:r>
    </w:p>
    <w:p w:rsidR="00B129D3" w:rsidRDefault="00004183">
      <w:pPr>
        <w:numPr>
          <w:ilvl w:val="0"/>
          <w:numId w:val="2"/>
        </w:numPr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Исследования идеологической функции массовой коммуникации в рамках социологической теории</w:t>
      </w:r>
    </w:p>
    <w:p w:rsidR="00B129D3" w:rsidRDefault="00004183">
      <w:pPr>
        <w:numPr>
          <w:ilvl w:val="0"/>
          <w:numId w:val="2"/>
        </w:numPr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коммуникации и теория масс-медиа М.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Мак-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Люэна</w:t>
      </w:r>
      <w:proofErr w:type="spellEnd"/>
    </w:p>
    <w:p w:rsidR="00B129D3" w:rsidRDefault="00004183">
      <w:pPr>
        <w:numPr>
          <w:ilvl w:val="0"/>
          <w:numId w:val="2"/>
        </w:numPr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Информационное общество: сущность, основные концептуальные подходы</w:t>
      </w:r>
    </w:p>
    <w:p w:rsidR="00B129D3" w:rsidRDefault="00004183">
      <w:pPr>
        <w:numPr>
          <w:ilvl w:val="0"/>
          <w:numId w:val="2"/>
        </w:numPr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Сетевые коммуникации и информационное общество М.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Кастельса</w:t>
      </w:r>
      <w:proofErr w:type="spellEnd"/>
    </w:p>
    <w:p w:rsidR="00B129D3" w:rsidRDefault="00004183">
      <w:pPr>
        <w:numPr>
          <w:ilvl w:val="0"/>
          <w:numId w:val="2"/>
        </w:numPr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Современные социально-философские концепции диалога</w:t>
      </w:r>
    </w:p>
    <w:p w:rsidR="00B129D3" w:rsidRDefault="00004183">
      <w:pPr>
        <w:numPr>
          <w:ilvl w:val="0"/>
          <w:numId w:val="2"/>
        </w:numPr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Социально-коммуникативные технологии: сущность, типология и функции</w:t>
      </w:r>
    </w:p>
    <w:p w:rsidR="00B129D3" w:rsidRDefault="00004183">
      <w:pPr>
        <w:numPr>
          <w:ilvl w:val="0"/>
          <w:numId w:val="2"/>
        </w:numPr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Коммуникативная личность: содержание понятия, модели и компетенции</w:t>
      </w:r>
    </w:p>
    <w:p w:rsidR="00B129D3" w:rsidRDefault="00004183">
      <w:pPr>
        <w:numPr>
          <w:ilvl w:val="0"/>
          <w:numId w:val="2"/>
        </w:numPr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Политическая коммуникация: содержание и роль в современном обществе</w:t>
      </w:r>
    </w:p>
    <w:p w:rsidR="00B129D3" w:rsidRDefault="00004183">
      <w:pPr>
        <w:numPr>
          <w:ilvl w:val="0"/>
          <w:numId w:val="2"/>
        </w:numPr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Межкультурная коммуникация: понятие, уровни и формы</w:t>
      </w:r>
    </w:p>
    <w:p w:rsidR="00B129D3" w:rsidRDefault="00004183">
      <w:pPr>
        <w:numPr>
          <w:ilvl w:val="0"/>
          <w:numId w:val="2"/>
        </w:numPr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Реклама как специфическая коммуникация: понятие, функции, особенност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развития в современном обществе</w:t>
      </w:r>
    </w:p>
    <w:p w:rsidR="00B129D3" w:rsidRDefault="00004183">
      <w:pPr>
        <w:numPr>
          <w:ilvl w:val="0"/>
          <w:numId w:val="2"/>
        </w:numPr>
        <w:spacing w:after="0" w:line="240" w:lineRule="auto"/>
        <w:ind w:right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Связи с общественностью как специфическая коммуникация: понятие, модели, функции, особенности развития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всовременном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обществе</w:t>
      </w:r>
    </w:p>
    <w:p w:rsidR="00B129D3" w:rsidRDefault="00004183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Пропаганда как специфическая социальная коммуникация</w:t>
      </w:r>
    </w:p>
    <w:p w:rsidR="00B129D3" w:rsidRDefault="00B129D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29D3" w:rsidRDefault="000041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B129D3" w:rsidRDefault="00004183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Вартанова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Е.Л. Теория медиа: оте</w:t>
      </w:r>
      <w:r>
        <w:rPr>
          <w:rFonts w:ascii="Times New Roman" w:hAnsi="Times New Roman" w:cs="Times New Roman"/>
          <w:sz w:val="28"/>
          <w:szCs w:val="28"/>
        </w:rPr>
        <w:t>чественный дискурс. - М.: Факты и комментарии, 2019 - 287 с.</w:t>
      </w:r>
    </w:p>
    <w:p w:rsidR="00B129D3" w:rsidRDefault="00004183">
      <w:pPr>
        <w:numPr>
          <w:ilvl w:val="0"/>
          <w:numId w:val="3"/>
        </w:numPr>
        <w:spacing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Гавра, Д. П.  Основы теории коммуникации: учебник для вузов. - М: Издательство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>, 2023. - 231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9D3" w:rsidRDefault="00004183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Захарова Л.Л. </w:t>
      </w:r>
      <w:r w:rsidRPr="003E128D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Реклама и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>PR</w:t>
      </w:r>
      <w:r w:rsidRPr="003E128D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в профессиональной деятельности: методические указания для </w:t>
      </w:r>
      <w:r w:rsidRPr="003E128D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практических занятий и самостоятельной работы студентов всех направлений подготовки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. </w:t>
      </w: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>Москва</w:t>
      </w:r>
      <w:proofErr w:type="spellEnd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>: ТУСУР, 2023</w:t>
      </w:r>
    </w:p>
    <w:p w:rsidR="00B129D3" w:rsidRDefault="00004183">
      <w:pPr>
        <w:numPr>
          <w:ilvl w:val="0"/>
          <w:numId w:val="3"/>
        </w:numPr>
        <w:spacing w:before="80" w:after="8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a4"/>
          <w:rFonts w:ascii="Times New Roman" w:eastAsia="Arial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Кастельс</w:t>
      </w:r>
      <w:proofErr w:type="spellEnd"/>
      <w:r>
        <w:rPr>
          <w:rStyle w:val="a4"/>
          <w:rFonts w:ascii="Times New Roman" w:eastAsia="Arial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М.</w:t>
      </w:r>
      <w:r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  <w:t> «Власть коммуникации: Учебное пособие» (4-е изд.). — Москва: Издательский дом Высшей школы экономики, 2023. — 591 с.</w:t>
      </w:r>
    </w:p>
    <w:p w:rsidR="00B129D3" w:rsidRDefault="00004183">
      <w:pPr>
        <w:numPr>
          <w:ilvl w:val="0"/>
          <w:numId w:val="3"/>
        </w:numPr>
        <w:spacing w:before="80" w:after="8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eastAsia="Arial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Кириллова Н. Б.</w:t>
      </w:r>
      <w:r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  <w:t> «</w:t>
      </w:r>
      <w:proofErr w:type="spellStart"/>
      <w:r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  <w:t>Медиа</w:t>
      </w:r>
      <w:r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  <w:t>логия</w:t>
      </w:r>
      <w:proofErr w:type="spellEnd"/>
      <w:r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  <w:t xml:space="preserve">. Наука </w:t>
      </w:r>
      <w:proofErr w:type="spellStart"/>
      <w:r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  <w:t>глобализированного</w:t>
      </w:r>
      <w:proofErr w:type="spellEnd"/>
      <w:r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  <w:t xml:space="preserve"> мира: Учебное пособие». — Москва: Академический проект, 2022. — 424 с.</w:t>
      </w:r>
    </w:p>
    <w:p w:rsidR="00B129D3" w:rsidRDefault="00004183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Кирия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И.В., Новикова А.А. История и теория медиа / 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Кирия</w:t>
      </w:r>
      <w:proofErr w:type="spellEnd"/>
      <w:r>
        <w:rPr>
          <w:rFonts w:ascii="Times New Roman" w:hAnsi="Times New Roman" w:cs="Times New Roman"/>
          <w:sz w:val="28"/>
          <w:szCs w:val="28"/>
        </w:rPr>
        <w:t>, А. А. Новикова — «Высшая Школа Экономики (ВШЭ)», 2020 - (Учебники Высшей школы экономики)</w:t>
      </w:r>
    </w:p>
    <w:p w:rsidR="00B129D3" w:rsidRDefault="00004183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Кожемякин Е. А. Основы теории коммуникации: Учебное пособие / Кожемякин Е. А. - 1. - Москва: ООО "Научно-издательский центр ИНФРА-М", 2021. - 189 с.</w:t>
      </w:r>
    </w:p>
    <w:p w:rsidR="00B129D3" w:rsidRDefault="00004183">
      <w:pPr>
        <w:numPr>
          <w:ilvl w:val="0"/>
          <w:numId w:val="3"/>
        </w:numPr>
        <w:tabs>
          <w:tab w:val="clear" w:pos="4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Магронт</w:t>
      </w:r>
      <w:proofErr w:type="spellEnd"/>
      <w:r>
        <w:rPr>
          <w:rFonts w:ascii="Times New Roman" w:hAnsi="Times New Roman" w:cs="Times New Roman"/>
          <w:sz w:val="28"/>
          <w:szCs w:val="28"/>
        </w:rPr>
        <w:noBreakHyphen/>
        <w:t>Ахвледиани М. В.; «История создания телевидения. Как рождались культовые программы» (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обновл</w:t>
      </w:r>
      <w:proofErr w:type="spellEnd"/>
      <w:r>
        <w:rPr>
          <w:rFonts w:ascii="Times New Roman" w:hAnsi="Times New Roman" w:cs="Times New Roman"/>
          <w:sz w:val="28"/>
          <w:szCs w:val="28"/>
        </w:rPr>
        <w:t>. изд.);</w:t>
      </w:r>
      <w:r>
        <w:rPr>
          <w:rFonts w:ascii="Times New Roman" w:hAnsi="Times New Roman" w:cs="Times New Roman"/>
          <w:sz w:val="28"/>
          <w:szCs w:val="28"/>
        </w:rPr>
        <w:t xml:space="preserve"> Москва, 2026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384 с.</w:t>
      </w:r>
    </w:p>
    <w:p w:rsidR="00B129D3" w:rsidRDefault="00004183">
      <w:pPr>
        <w:numPr>
          <w:ilvl w:val="0"/>
          <w:numId w:val="3"/>
        </w:numPr>
        <w:spacing w:before="80" w:after="8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a4"/>
          <w:rFonts w:ascii="Times New Roman" w:eastAsia="Arial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Маклюэн</w:t>
      </w:r>
      <w:proofErr w:type="spellEnd"/>
      <w:r>
        <w:rPr>
          <w:rStyle w:val="a4"/>
          <w:rFonts w:ascii="Times New Roman" w:eastAsia="Arial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М.</w:t>
      </w:r>
      <w:r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  <w:t> «Понимание медиа: Внешние расширения человека». — Москва: Наш Книжный Дом, 2023. — 464 с.</w:t>
      </w:r>
    </w:p>
    <w:p w:rsidR="00B129D3" w:rsidRDefault="00004183">
      <w:pPr>
        <w:numPr>
          <w:ilvl w:val="0"/>
          <w:numId w:val="3"/>
        </w:numPr>
        <w:tabs>
          <w:tab w:val="clear" w:pos="4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Муратов С. А.; «Телевидение в поисках телевидения» (2</w:t>
      </w:r>
      <w:r>
        <w:rPr>
          <w:rFonts w:ascii="Times New Roman" w:hAnsi="Times New Roman" w:cs="Times New Roman"/>
          <w:sz w:val="28"/>
          <w:szCs w:val="28"/>
        </w:rPr>
        <w:noBreakHyphen/>
        <w:t>е изд., доп.); Москва, 2024</w:t>
      </w:r>
      <w:r>
        <w:rPr>
          <w:rFonts w:ascii="Times New Roman" w:hAnsi="Times New Roman" w:cs="Times New Roman"/>
          <w:sz w:val="28"/>
          <w:szCs w:val="28"/>
        </w:rPr>
        <w:t xml:space="preserve">. - </w:t>
      </w:r>
      <w:r>
        <w:rPr>
          <w:rFonts w:ascii="Times New Roman" w:hAnsi="Times New Roman" w:cs="Times New Roman"/>
          <w:sz w:val="28"/>
          <w:szCs w:val="28"/>
        </w:rPr>
        <w:t>416 с.</w:t>
      </w:r>
    </w:p>
    <w:p w:rsidR="00B129D3" w:rsidRDefault="00004183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Назаров М.М. Массовая коммуникация и </w:t>
      </w:r>
      <w:r>
        <w:rPr>
          <w:rFonts w:ascii="Times New Roman" w:hAnsi="Times New Roman" w:cs="Times New Roman"/>
          <w:sz w:val="28"/>
          <w:szCs w:val="28"/>
        </w:rPr>
        <w:t xml:space="preserve">общество: введение в теорию и исследования / М.М. Назаров. - </w:t>
      </w:r>
      <w:proofErr w:type="gramStart"/>
      <w:r>
        <w:rPr>
          <w:rFonts w:ascii="Times New Roman" w:hAnsi="Times New Roman" w:cs="Times New Roman"/>
          <w:sz w:val="28"/>
          <w:szCs w:val="28"/>
        </w:rPr>
        <w:t>М.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УРСС, 2022. - 378 с.</w:t>
      </w:r>
    </w:p>
    <w:p w:rsidR="00B129D3" w:rsidRPr="003E128D" w:rsidRDefault="00004183">
      <w:pPr>
        <w:numPr>
          <w:ilvl w:val="0"/>
          <w:numId w:val="3"/>
        </w:numPr>
        <w:spacing w:before="240" w:after="240" w:line="240" w:lineRule="auto"/>
        <w:contextualSpacing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Сайт Российской Коммуникативной Ассоциации (РКА)</w:t>
      </w:r>
      <w:r w:rsidRPr="003E128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hyperlink r:id="rId8" w:history="1">
        <w:r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val="en-US" w:eastAsia="ru-RU"/>
          </w:rPr>
          <w:t>http</w:t>
        </w:r>
        <w:r w:rsidRPr="003E128D"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://</w:t>
        </w:r>
        <w:r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val="en-US" w:eastAsia="ru-RU"/>
          </w:rPr>
          <w:t>www</w:t>
        </w:r>
        <w:r w:rsidRPr="003E128D"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.</w:t>
        </w:r>
        <w:proofErr w:type="spellStart"/>
        <w:r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val="en-US" w:eastAsia="ru-RU"/>
          </w:rPr>
          <w:t>russcomm</w:t>
        </w:r>
        <w:proofErr w:type="spellEnd"/>
        <w:r w:rsidRPr="003E128D"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.</w:t>
        </w:r>
        <w:proofErr w:type="spellStart"/>
        <w:r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val="en-US" w:eastAsia="ru-RU"/>
          </w:rPr>
          <w:t>ru</w:t>
        </w:r>
        <w:proofErr w:type="spellEnd"/>
        <w:r w:rsidRPr="003E128D"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/</w:t>
        </w:r>
      </w:hyperlink>
    </w:p>
    <w:p w:rsidR="00B129D3" w:rsidRPr="003E128D" w:rsidRDefault="00004183">
      <w:pPr>
        <w:numPr>
          <w:ilvl w:val="0"/>
          <w:numId w:val="3"/>
        </w:numPr>
        <w:spacing w:before="240" w:after="240" w:line="240" w:lineRule="auto"/>
        <w:contextualSpacing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Электронный научный журнал Факультета журналистики МГУ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м. М.В. Ломоносова</w:t>
      </w:r>
      <w:r w:rsidRPr="003E128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hyperlink r:id="rId9" w:history="1">
        <w:r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val="en-US" w:eastAsia="ru-RU"/>
          </w:rPr>
          <w:t>http</w:t>
        </w:r>
        <w:r w:rsidRPr="003E128D"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://</w:t>
        </w:r>
        <w:r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val="en-US" w:eastAsia="ru-RU"/>
          </w:rPr>
          <w:t>www</w:t>
        </w:r>
        <w:r w:rsidRPr="003E128D"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.</w:t>
        </w:r>
        <w:proofErr w:type="spellStart"/>
        <w:r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val="en-US" w:eastAsia="ru-RU"/>
          </w:rPr>
          <w:t>mediascope</w:t>
        </w:r>
        <w:proofErr w:type="spellEnd"/>
        <w:r w:rsidRPr="003E128D"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.</w:t>
        </w:r>
        <w:proofErr w:type="spellStart"/>
        <w:r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val="en-US" w:eastAsia="ru-RU"/>
          </w:rPr>
          <w:t>ru</w:t>
        </w:r>
        <w:proofErr w:type="spellEnd"/>
        <w:r w:rsidRPr="003E128D"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/</w:t>
        </w:r>
      </w:hyperlink>
    </w:p>
    <w:p w:rsidR="00B129D3" w:rsidRDefault="00B129D3">
      <w:pPr>
        <w:spacing w:before="240" w:after="24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9D3" w:rsidRDefault="00B129D3">
      <w:pPr>
        <w:spacing w:before="240" w:after="24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9D3" w:rsidRDefault="00B129D3">
      <w:pPr>
        <w:spacing w:before="240" w:after="24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9D3" w:rsidRDefault="00B129D3">
      <w:pPr>
        <w:spacing w:before="240" w:after="24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9D3" w:rsidRDefault="00B129D3">
      <w:pPr>
        <w:spacing w:before="240" w:after="24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9D3" w:rsidRDefault="00B129D3">
      <w:pPr>
        <w:spacing w:before="240" w:after="24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9D3" w:rsidRDefault="00B129D3">
      <w:pPr>
        <w:spacing w:before="240" w:after="24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9D3" w:rsidRDefault="00B129D3">
      <w:pPr>
        <w:spacing w:before="240" w:after="24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9D3" w:rsidRDefault="00B129D3">
      <w:pPr>
        <w:spacing w:before="240" w:after="24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9D3" w:rsidRDefault="00B129D3">
      <w:pPr>
        <w:spacing w:before="240" w:after="24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9D3" w:rsidRDefault="00B129D3">
      <w:pPr>
        <w:spacing w:before="240" w:after="24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9D3" w:rsidRDefault="00B129D3">
      <w:pPr>
        <w:spacing w:before="240" w:after="24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9D3" w:rsidRDefault="00B129D3">
      <w:pPr>
        <w:spacing w:before="240" w:after="24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9D3" w:rsidRDefault="00B129D3">
      <w:pPr>
        <w:spacing w:before="240" w:after="24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9D3" w:rsidRDefault="00B129D3">
      <w:pPr>
        <w:spacing w:before="240" w:after="24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9D3" w:rsidRDefault="00B129D3">
      <w:pPr>
        <w:spacing w:before="240" w:after="24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9D3" w:rsidRDefault="00B129D3">
      <w:pPr>
        <w:spacing w:before="240" w:after="24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9D3" w:rsidRDefault="00B129D3">
      <w:pPr>
        <w:spacing w:before="240" w:after="24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9D3" w:rsidRDefault="00B129D3">
      <w:pPr>
        <w:spacing w:before="240" w:after="24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9D3" w:rsidRDefault="00B129D3">
      <w:pPr>
        <w:spacing w:before="240" w:after="24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9D3" w:rsidRDefault="00B129D3">
      <w:pPr>
        <w:spacing w:before="240" w:after="24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9D3" w:rsidRDefault="00B129D3">
      <w:pPr>
        <w:spacing w:before="240" w:after="24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9D3" w:rsidRDefault="00B129D3">
      <w:pPr>
        <w:spacing w:before="240" w:after="24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129D3" w:rsidRDefault="00B129D3">
      <w:pPr>
        <w:spacing w:before="240" w:after="240" w:line="240" w:lineRule="auto"/>
        <w:ind w:firstLine="708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E128D" w:rsidRDefault="003E128D">
      <w:pPr>
        <w:spacing w:before="240" w:after="240"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E128D" w:rsidRDefault="003E128D">
      <w:pPr>
        <w:spacing w:before="240" w:after="240"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E128D" w:rsidRDefault="003E128D">
      <w:pPr>
        <w:spacing w:before="240" w:after="240"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E128D" w:rsidRDefault="003E128D">
      <w:pPr>
        <w:spacing w:before="240" w:after="240"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E128D" w:rsidRDefault="003E128D">
      <w:pPr>
        <w:spacing w:before="240" w:after="240"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E128D" w:rsidRDefault="003E128D">
      <w:pPr>
        <w:spacing w:before="240" w:after="240"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E128D" w:rsidRDefault="003E128D">
      <w:pPr>
        <w:spacing w:before="240" w:after="240"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E128D" w:rsidRDefault="003E128D">
      <w:pPr>
        <w:spacing w:before="240" w:after="240"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E128D" w:rsidRDefault="003E128D">
      <w:pPr>
        <w:spacing w:before="240" w:after="240"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E128D" w:rsidRDefault="003E128D" w:rsidP="003E128D">
      <w:pPr>
        <w:spacing w:before="240" w:after="24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E128D" w:rsidRDefault="003E128D">
      <w:pPr>
        <w:spacing w:before="240" w:after="24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129D3" w:rsidRDefault="003E128D">
      <w:pPr>
        <w:spacing w:before="240" w:after="240" w:line="240" w:lineRule="auto"/>
        <w:contextualSpacing/>
        <w:jc w:val="right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Приложение А</w:t>
      </w:r>
    </w:p>
    <w:p w:rsidR="003E128D" w:rsidRDefault="003E128D">
      <w:pPr>
        <w:spacing w:before="240" w:after="240" w:line="240" w:lineRule="auto"/>
        <w:contextualSpacing/>
        <w:jc w:val="right"/>
        <w:rPr>
          <w:noProof/>
          <w:lang w:eastAsia="ru-RU"/>
        </w:rPr>
      </w:pPr>
    </w:p>
    <w:p w:rsidR="003E128D" w:rsidRDefault="003E128D" w:rsidP="003E1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6740" cy="586740"/>
            <wp:effectExtent l="0" t="0" r="381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16"/>
        </w:rPr>
      </w:pPr>
    </w:p>
    <w:p w:rsidR="003E128D" w:rsidRDefault="003E128D" w:rsidP="003E12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МИНИСТЕРСТВО НАУКИ И ВЫСШЕГО ОБРАЗОВАНИЯ РОССИЙСКОЙ ФЕДЕРАЦИИ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E128D" w:rsidRDefault="003E128D" w:rsidP="003E128D">
      <w:pPr>
        <w:spacing w:after="0" w:line="240" w:lineRule="auto"/>
        <w:jc w:val="center"/>
        <w:rPr>
          <w:rFonts w:ascii="Times New Roman" w:hAnsi="Times New Roman" w:cs="Times New Roman"/>
          <w:bCs/>
          <w:sz w:val="8"/>
          <w:szCs w:val="28"/>
        </w:rPr>
      </w:pPr>
    </w:p>
    <w:p w:rsidR="003E128D" w:rsidRDefault="003E128D" w:rsidP="003E12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ФЕДЕРАЛЬНОЕ ГОСУДАРСТВЕННОЕ БЮДЖЕТНОЕ</w:t>
      </w:r>
    </w:p>
    <w:p w:rsidR="003E128D" w:rsidRDefault="003E128D" w:rsidP="003E12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ОБРАЗОВАТЕЛЬНОЕ УЧРЕЖДЕНИЕ ВЫСШЕГО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«ДОНСКОЙ ГОСУДАРСТВЕННЫЙ ТЕХНИЧЕСКИЙ УНИВЕРСИТЕТ»</w:t>
      </w:r>
    </w:p>
    <w:p w:rsidR="003E128D" w:rsidRDefault="003E128D" w:rsidP="003E12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(ДГТУ)</w:t>
      </w: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128D" w:rsidRDefault="003E128D" w:rsidP="003E12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Институт креативных индустрий</w:t>
      </w: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128D" w:rsidRDefault="003E128D" w:rsidP="003E1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128D" w:rsidRDefault="003E128D" w:rsidP="003E1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28"/>
          <w:szCs w:val="17"/>
        </w:rPr>
      </w:pP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28"/>
          <w:szCs w:val="17"/>
        </w:rPr>
      </w:pP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28"/>
          <w:szCs w:val="17"/>
        </w:rPr>
      </w:pP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(</w:t>
      </w:r>
      <w:proofErr w:type="gramStart"/>
      <w:r>
        <w:rPr>
          <w:rFonts w:ascii="Times New Roman" w:hAnsi="Times New Roman" w:cs="Times New Roman"/>
          <w:sz w:val="24"/>
          <w:szCs w:val="24"/>
        </w:rPr>
        <w:t>модуль)  «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______________________________________________________________________________»</w:t>
      </w:r>
    </w:p>
    <w:p w:rsidR="003E128D" w:rsidRDefault="003E128D" w:rsidP="003E128D">
      <w:pPr>
        <w:spacing w:after="0" w:line="240" w:lineRule="auto"/>
        <w:ind w:firstLine="1704"/>
        <w:jc w:val="center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                 наименование учебной дисциплины (модуля)</w:t>
      </w: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128D" w:rsidRDefault="003E128D" w:rsidP="003E128D">
      <w:pPr>
        <w:spacing w:after="0" w:line="240" w:lineRule="auto"/>
        <w:ind w:firstLine="12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24"/>
          <w:szCs w:val="24"/>
        </w:rPr>
        <w:t>Направление подготовки __________________________________________________________</w:t>
      </w:r>
    </w:p>
    <w:p w:rsidR="003E128D" w:rsidRDefault="003E128D" w:rsidP="003E128D">
      <w:pPr>
        <w:spacing w:after="0" w:line="240" w:lineRule="auto"/>
        <w:ind w:firstLine="4548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код</w:t>
      </w:r>
      <w:r>
        <w:rPr>
          <w:rFonts w:ascii="Times New Roman" w:hAnsi="Times New Roman" w:cs="Times New Roman"/>
          <w:sz w:val="18"/>
          <w:szCs w:val="18"/>
          <w:vertAlign w:val="superscript"/>
        </w:rPr>
        <w:tab/>
        <w:t xml:space="preserve">                                   </w:t>
      </w:r>
      <w:r>
        <w:rPr>
          <w:rFonts w:ascii="Times New Roman" w:hAnsi="Times New Roman" w:cs="Times New Roman"/>
          <w:sz w:val="17"/>
          <w:szCs w:val="17"/>
        </w:rPr>
        <w:t>наименование направления подготовки</w:t>
      </w: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10"/>
          <w:szCs w:val="24"/>
        </w:rPr>
      </w:pP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Направленность (профиль) ______________________________________________________</w:t>
      </w:r>
      <w:r>
        <w:rPr>
          <w:rFonts w:ascii="Times New Roman" w:hAnsi="Times New Roman" w:cs="Times New Roman"/>
        </w:rPr>
        <w:t>____________________________</w:t>
      </w: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зачетной книжки   ______________ Номер варианта _________    </w:t>
      </w:r>
      <w:proofErr w:type="gramStart"/>
      <w:r>
        <w:rPr>
          <w:rFonts w:ascii="Times New Roman" w:hAnsi="Times New Roman" w:cs="Times New Roman"/>
          <w:sz w:val="24"/>
          <w:szCs w:val="24"/>
        </w:rPr>
        <w:t>Группа 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</w:t>
      </w:r>
    </w:p>
    <w:p w:rsidR="003E128D" w:rsidRDefault="003E128D" w:rsidP="003E128D">
      <w:pPr>
        <w:spacing w:after="0" w:line="240" w:lineRule="auto"/>
        <w:ind w:firstLine="12"/>
        <w:rPr>
          <w:rFonts w:ascii="Times New Roman" w:hAnsi="Times New Roman" w:cs="Times New Roman"/>
          <w:sz w:val="24"/>
          <w:szCs w:val="24"/>
        </w:rPr>
      </w:pP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Обучающийся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       ________________________</w:t>
      </w:r>
    </w:p>
    <w:p w:rsidR="003E128D" w:rsidRDefault="003E128D" w:rsidP="003E12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  <w:t>подпись, дата                                                           И.О. Фамилия</w:t>
      </w: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Контрольную работу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проверил 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       ____________________________</w:t>
      </w:r>
    </w:p>
    <w:p w:rsidR="003E128D" w:rsidRDefault="003E128D" w:rsidP="003E128D">
      <w:pPr>
        <w:spacing w:after="0" w:line="240" w:lineRule="auto"/>
        <w:ind w:firstLine="996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 </w:t>
      </w: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  <w:t>подпись, дата                                        должность, И.О. Фамилия</w:t>
      </w:r>
    </w:p>
    <w:p w:rsidR="003E128D" w:rsidRDefault="003E128D" w:rsidP="003E1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128D" w:rsidRDefault="003E128D" w:rsidP="003E12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Ростов-на-Дону</w:t>
      </w:r>
    </w:p>
    <w:p w:rsidR="00B129D3" w:rsidRPr="003E128D" w:rsidRDefault="003E128D" w:rsidP="003E128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20_</w:t>
      </w:r>
    </w:p>
    <w:p w:rsidR="003E128D" w:rsidRDefault="003E128D">
      <w:pPr>
        <w:spacing w:before="240" w:after="24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129D3" w:rsidRDefault="00004183">
      <w:pPr>
        <w:spacing w:before="240" w:after="240" w:line="240" w:lineRule="auto"/>
        <w:contextualSpacing/>
        <w:jc w:val="right"/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Приложение Б</w:t>
      </w:r>
    </w:p>
    <w:p w:rsidR="00B129D3" w:rsidRDefault="00004183">
      <w:pPr>
        <w:spacing w:before="240" w:after="240" w:line="240" w:lineRule="auto"/>
        <w:contextualSpacing/>
        <w:jc w:val="right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Оформление </w:t>
      </w:r>
    </w:p>
    <w:p w:rsidR="00B129D3" w:rsidRDefault="00B129D3">
      <w:pPr>
        <w:spacing w:before="240" w:after="240" w:line="240" w:lineRule="auto"/>
        <w:contextualSpacing/>
        <w:jc w:val="both"/>
      </w:pPr>
    </w:p>
    <w:p w:rsidR="00B129D3" w:rsidRDefault="00004183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Перечень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использованных  информационных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ресурсов</w:t>
      </w:r>
    </w:p>
    <w:p w:rsidR="00B129D3" w:rsidRDefault="00B129D3">
      <w:pPr>
        <w:spacing w:before="240" w:after="240" w:line="240" w:lineRule="auto"/>
        <w:contextualSpacing/>
        <w:jc w:val="both"/>
      </w:pPr>
    </w:p>
    <w:p w:rsidR="00B129D3" w:rsidRDefault="00004183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Законодательные и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нормативные документы</w:t>
      </w:r>
    </w:p>
    <w:p w:rsidR="00B129D3" w:rsidRDefault="0000418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Российской Федерации от 21 июля 2011г. N 254-ФЗ «О внесении изменений в Федеральный закон «О науке и государственной научно-технической политике» // Российская газета. – № 5537. –2011. – 26 июля.</w:t>
      </w:r>
    </w:p>
    <w:p w:rsidR="00B129D3" w:rsidRPr="003E128D" w:rsidRDefault="00004183">
      <w:pPr>
        <w:pStyle w:val="1"/>
        <w:shd w:val="clear" w:color="auto" w:fill="FFFFFF"/>
        <w:spacing w:before="0" w:beforeAutospacing="0" w:after="0" w:afterAutospacing="0"/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ru-RU"/>
        </w:rPr>
      </w:pPr>
      <w:r w:rsidRPr="003E128D"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Закон РФ от 27.12.19</w:t>
      </w:r>
      <w:r w:rsidRPr="003E128D"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91 </w:t>
      </w:r>
      <w:r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</w:rPr>
        <w:t>N</w:t>
      </w:r>
      <w:r w:rsidRPr="003E128D"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2124-1 (ред. от 11.03.2024) "О средствах массовой информации"</w:t>
      </w:r>
      <w:r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3E128D"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27</w:t>
      </w:r>
      <w:r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</w:rPr>
        <w:t> </w:t>
      </w:r>
      <w:r w:rsidRPr="003E128D"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декабря</w:t>
      </w:r>
      <w:r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</w:rPr>
        <w:t> </w:t>
      </w:r>
      <w:r w:rsidRPr="003E128D"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1991</w:t>
      </w:r>
      <w:r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</w:rPr>
        <w:t> </w:t>
      </w:r>
      <w:r w:rsidRPr="003E128D"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года </w:t>
      </w:r>
      <w:r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</w:rPr>
        <w:t>N </w:t>
      </w:r>
      <w:r w:rsidRPr="003E128D"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2124-1</w:t>
      </w:r>
      <w:r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// </w:t>
      </w:r>
      <w:r w:rsidRPr="003E128D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ru-RU"/>
        </w:rPr>
        <w:t xml:space="preserve">[Электронный ресурс]. - Режим доступа: </w:t>
      </w:r>
      <w:hyperlink r:id="rId11" w:history="1">
        <w:r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https</w:t>
        </w:r>
        <w:r w:rsidRPr="003E128D"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://</w:t>
        </w:r>
        <w:r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www</w:t>
        </w:r>
        <w:r w:rsidRPr="003E128D"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.</w:t>
        </w:r>
        <w:r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consultant</w:t>
        </w:r>
        <w:r w:rsidRPr="003E128D"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.</w:t>
        </w:r>
        <w:proofErr w:type="spellStart"/>
        <w:r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ru</w:t>
        </w:r>
        <w:proofErr w:type="spellEnd"/>
        <w:r w:rsidRPr="003E128D"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/</w:t>
        </w:r>
        <w:r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document</w:t>
        </w:r>
        <w:r w:rsidRPr="003E128D"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/</w:t>
        </w:r>
        <w:r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cons</w:t>
        </w:r>
        <w:r w:rsidRPr="003E128D"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_</w:t>
        </w:r>
        <w:r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doc</w:t>
        </w:r>
        <w:r w:rsidRPr="003E128D"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_</w:t>
        </w:r>
        <w:r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LAW</w:t>
        </w:r>
        <w:r w:rsidRPr="003E128D"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_1511/</w:t>
        </w:r>
      </w:hyperlink>
      <w:r w:rsidRPr="003E128D">
        <w:rPr>
          <w:rFonts w:ascii="Times New Roman" w:eastAsia="Calibri" w:hAnsi="Times New Roman"/>
          <w:b w:val="0"/>
          <w:bCs w:val="0"/>
          <w:sz w:val="28"/>
          <w:szCs w:val="28"/>
          <w:lang w:val="ru-RU" w:eastAsia="ru-RU"/>
        </w:rPr>
        <w:t xml:space="preserve"> </w:t>
      </w:r>
      <w:r w:rsidRPr="003E128D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ru-RU"/>
        </w:rPr>
        <w:t xml:space="preserve">(Дата обращения </w:t>
      </w:r>
      <w:r w:rsidRPr="003E128D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ru-RU"/>
        </w:rPr>
        <w:t>28</w:t>
      </w:r>
      <w:r w:rsidRPr="003E128D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ru-RU"/>
        </w:rPr>
        <w:t xml:space="preserve"> октября 202</w:t>
      </w:r>
      <w:r w:rsidRPr="003E128D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ru-RU"/>
        </w:rPr>
        <w:t>4</w:t>
      </w:r>
      <w:r w:rsidRPr="003E128D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ru-RU"/>
        </w:rPr>
        <w:t>)</w:t>
      </w:r>
    </w:p>
    <w:p w:rsidR="00B129D3" w:rsidRDefault="00004183">
      <w:pPr>
        <w:spacing w:after="0" w:line="240" w:lineRule="auto"/>
        <w:contextualSpacing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Молодежь в России. 2010: стат. сб. / ЮНИСЕФ, Росстат. – Офиц. изд. –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М. :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ИИЦ «Статистика России», 2010. – 166 с</w:t>
      </w:r>
    </w:p>
    <w:p w:rsidR="00B129D3" w:rsidRDefault="00004183">
      <w:pPr>
        <w:spacing w:after="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Один автор </w:t>
      </w:r>
    </w:p>
    <w:p w:rsidR="00B129D3" w:rsidRDefault="000041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Больц Н. Азбука медиа. М.: Европа, 2011. </w:t>
      </w:r>
      <w:r>
        <w:rPr>
          <w:rFonts w:ascii="Times New Roman" w:hAnsi="Times New Roman" w:cs="Times New Roman"/>
          <w:sz w:val="28"/>
          <w:szCs w:val="28"/>
        </w:rPr>
        <w:t xml:space="preserve">136 с. </w:t>
      </w:r>
    </w:p>
    <w:p w:rsidR="00B129D3" w:rsidRDefault="00004183">
      <w:pPr>
        <w:spacing w:after="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Два и более авторов</w:t>
      </w:r>
    </w:p>
    <w:p w:rsidR="00B129D3" w:rsidRDefault="00004183">
      <w:pPr>
        <w:spacing w:before="240" w:after="24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Воронцова Л.В., Фролов Д.Б. История и современность информационного противоборства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Воронцова Л.В., Фролов Д.Б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3E12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М.: Горячая Линия – Телеком, 2006. 192 с</w:t>
      </w:r>
    </w:p>
    <w:p w:rsidR="00B129D3" w:rsidRDefault="00004183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Часть книги</w:t>
      </w:r>
    </w:p>
    <w:p w:rsidR="00B129D3" w:rsidRDefault="00004183">
      <w:p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Манойло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 Государственная информационная политика в </w:t>
      </w:r>
      <w:r>
        <w:rPr>
          <w:rFonts w:ascii="Times New Roman" w:hAnsi="Times New Roman" w:cs="Times New Roman"/>
          <w:sz w:val="28"/>
          <w:szCs w:val="28"/>
        </w:rPr>
        <w:t xml:space="preserve">условиях информационно-психологических конфликтов высокой интенсивности и социальной опасности [Текст]/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Манойло</w:t>
      </w:r>
      <w:proofErr w:type="spellEnd"/>
      <w:r>
        <w:rPr>
          <w:rFonts w:ascii="Times New Roman" w:hAnsi="Times New Roman" w:cs="Times New Roman"/>
          <w:sz w:val="28"/>
          <w:szCs w:val="28"/>
        </w:rPr>
        <w:t>, А. И. Петренко, Д.Б. Фролов. – М: МИФИ, 2004. – С.29, 30-33 с. 11.</w:t>
      </w:r>
    </w:p>
    <w:p w:rsidR="00B129D3" w:rsidRDefault="00004183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Периодические издания (журналы, сборники научных трудов, материалы конф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еренций)</w:t>
      </w:r>
    </w:p>
    <w:p w:rsidR="00B129D3" w:rsidRDefault="00004183">
      <w:pPr>
        <w:spacing w:before="240" w:after="24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Дворкина, Н. И. Половозрастные особенности взаимозависимости в развитии интеллектуальных способностей и физических качеств детей дошкольного возраста / Н. И. Дворкина // Физическая культура, спорт – наука и практика. – 2013. - № 3. – С. 5-8.</w:t>
      </w:r>
    </w:p>
    <w:p w:rsidR="00B129D3" w:rsidRDefault="00004183">
      <w:pPr>
        <w:spacing w:before="240" w:after="24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Макар</w:t>
      </w:r>
      <w:r>
        <w:rPr>
          <w:rFonts w:ascii="Times New Roman" w:hAnsi="Times New Roman" w:cs="Times New Roman"/>
          <w:sz w:val="28"/>
          <w:szCs w:val="28"/>
        </w:rPr>
        <w:t xml:space="preserve">ова Ю.О. Политическая пропаганда как инструмент формирования массового сознания // Аспирант: приложение к журналу «Вестник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Чита: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2011.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1 (9). С. 41-45. </w:t>
      </w:r>
    </w:p>
    <w:p w:rsidR="00B129D3" w:rsidRDefault="00004183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Несколько авторов </w:t>
      </w:r>
    </w:p>
    <w:p w:rsidR="00B129D3" w:rsidRDefault="00004183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Курдюков, Б. Ф. Обучение дошкольников социальному взаимодействию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детских группах / Б. Ф. Курдюков, Н. В. Иванова, М. Б.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Бойкова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Ю. Ю. Городецкая // Физическая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культура,спорт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наука и практика. – 2014. – № 1. – С. 46-49.</w:t>
      </w:r>
    </w:p>
    <w:p w:rsidR="00B129D3" w:rsidRDefault="00004183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Материалы конференций</w:t>
      </w:r>
    </w:p>
    <w:p w:rsidR="00B129D3" w:rsidRDefault="00004183">
      <w:pPr>
        <w:spacing w:before="240" w:after="240" w:line="240" w:lineRule="auto"/>
        <w:contextualSpacing/>
        <w:jc w:val="both"/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Сокин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А. В. Методы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медиаисследований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/ А. В.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Сокин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// Проблемы теории и п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рактики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 исследованиях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; Труды 33 научной конференции РУДН. – М. – 2017. – С. 223-225.  </w:t>
      </w:r>
    </w:p>
    <w:p w:rsidR="00B129D3" w:rsidRDefault="00004183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Электронный ресурс</w:t>
      </w:r>
    </w:p>
    <w:p w:rsidR="00B129D3" w:rsidRDefault="00004183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Рыбаков, С.Ю. Проблема духовности в педагогическом аспекте / С. Ю. рыбаков // Теория и практика общественного развития [Электронный ресурс]. - 2014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 № 16. Режим доступа: http://teoria-practica.ru/rus/files/arhiv_zhurnala/2014/16/pedagogics/rybakov.pdf. (Дата обращения 10 октября 2022)</w:t>
      </w:r>
    </w:p>
    <w:p w:rsidR="00B129D3" w:rsidRDefault="00004183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Сайт</w:t>
      </w:r>
    </w:p>
    <w:p w:rsidR="00B129D3" w:rsidRDefault="00004183">
      <w:pPr>
        <w:spacing w:before="240" w:after="240" w:line="240" w:lineRule="auto"/>
        <w:contextualSpacing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Сайт журнала «Физическая культура, спорт – наука и практика» [Электронный ресурс]. - Режим доступа: http://www.k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gafk.ru/kgufk/html/gyr.html.</w:t>
      </w:r>
    </w:p>
    <w:p w:rsidR="00B129D3" w:rsidRDefault="00004183">
      <w:pPr>
        <w:spacing w:before="240" w:after="240" w:line="240" w:lineRule="auto"/>
        <w:contextualSpacing/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B129D3" w:rsidRDefault="00B129D3">
      <w:pPr>
        <w:spacing w:before="240" w:after="240" w:line="240" w:lineRule="auto"/>
        <w:contextualSpacing/>
        <w:jc w:val="center"/>
      </w:pPr>
    </w:p>
    <w:p w:rsidR="00B129D3" w:rsidRDefault="00B129D3">
      <w:pPr>
        <w:widowControl w:val="0"/>
        <w:tabs>
          <w:tab w:val="left" w:pos="8364"/>
        </w:tabs>
        <w:spacing w:after="120" w:line="240" w:lineRule="auto"/>
        <w:ind w:right="-6" w:firstLine="708"/>
        <w:jc w:val="both"/>
        <w:rPr>
          <w:rFonts w:eastAsia="Times New Roman" w:cs="Times New Roman"/>
          <w:lang w:eastAsia="ru-RU"/>
        </w:rPr>
      </w:pPr>
    </w:p>
    <w:p w:rsidR="00B129D3" w:rsidRDefault="00B129D3">
      <w:pPr>
        <w:spacing w:after="200" w:line="276" w:lineRule="auto"/>
        <w:rPr>
          <w:rFonts w:eastAsia="Times New Roman" w:cs="Times New Roman"/>
          <w:lang w:eastAsia="ru-RU"/>
        </w:rPr>
      </w:pPr>
    </w:p>
    <w:p w:rsidR="00B129D3" w:rsidRDefault="00B129D3">
      <w:pPr>
        <w:widowControl w:val="0"/>
        <w:spacing w:before="240" w:after="240" w:line="240" w:lineRule="auto"/>
        <w:ind w:right="1837" w:firstLine="708"/>
        <w:jc w:val="both"/>
      </w:pPr>
    </w:p>
    <w:p w:rsidR="00B129D3" w:rsidRDefault="00B129D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129D3" w:rsidSect="003E128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183" w:rsidRDefault="00004183">
      <w:pPr>
        <w:spacing w:line="240" w:lineRule="auto"/>
      </w:pPr>
      <w:r>
        <w:separator/>
      </w:r>
    </w:p>
  </w:endnote>
  <w:endnote w:type="continuationSeparator" w:id="0">
    <w:p w:rsidR="00004183" w:rsidRDefault="000041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9D3" w:rsidRDefault="00B129D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7635617"/>
    </w:sdtPr>
    <w:sdtEndPr/>
    <w:sdtContent>
      <w:p w:rsidR="00B129D3" w:rsidRDefault="0000418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128D">
          <w:rPr>
            <w:noProof/>
          </w:rPr>
          <w:t>10</w:t>
        </w:r>
        <w:r>
          <w:fldChar w:fldCharType="end"/>
        </w:r>
      </w:p>
    </w:sdtContent>
  </w:sdt>
  <w:p w:rsidR="00B129D3" w:rsidRDefault="00B129D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9D3" w:rsidRDefault="00B129D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183" w:rsidRDefault="00004183">
      <w:pPr>
        <w:spacing w:after="0"/>
      </w:pPr>
      <w:r>
        <w:separator/>
      </w:r>
    </w:p>
  </w:footnote>
  <w:footnote w:type="continuationSeparator" w:id="0">
    <w:p w:rsidR="00004183" w:rsidRDefault="000041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9D3" w:rsidRDefault="00B129D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9D3" w:rsidRDefault="00B129D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9D3" w:rsidRDefault="00B129D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1F331C0"/>
    <w:multiLevelType w:val="singleLevel"/>
    <w:tmpl w:val="A1F331C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E69C365D"/>
    <w:multiLevelType w:val="singleLevel"/>
    <w:tmpl w:val="E69C365D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6F1763BE"/>
    <w:multiLevelType w:val="singleLevel"/>
    <w:tmpl w:val="6F1763B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CC5"/>
    <w:rsid w:val="00004183"/>
    <w:rsid w:val="000107AC"/>
    <w:rsid w:val="000128BA"/>
    <w:rsid w:val="00016C23"/>
    <w:rsid w:val="00050FD5"/>
    <w:rsid w:val="00060D4C"/>
    <w:rsid w:val="000672D6"/>
    <w:rsid w:val="000714C8"/>
    <w:rsid w:val="00084298"/>
    <w:rsid w:val="000844A4"/>
    <w:rsid w:val="000A2AE0"/>
    <w:rsid w:val="000B0A8F"/>
    <w:rsid w:val="000B6D92"/>
    <w:rsid w:val="000C1B4D"/>
    <w:rsid w:val="000C5888"/>
    <w:rsid w:val="00103C0B"/>
    <w:rsid w:val="00107A45"/>
    <w:rsid w:val="001160EC"/>
    <w:rsid w:val="00131B57"/>
    <w:rsid w:val="001411B8"/>
    <w:rsid w:val="00143291"/>
    <w:rsid w:val="00152F34"/>
    <w:rsid w:val="00176373"/>
    <w:rsid w:val="00181FD4"/>
    <w:rsid w:val="001B331E"/>
    <w:rsid w:val="001C1204"/>
    <w:rsid w:val="001C25C1"/>
    <w:rsid w:val="001C55BA"/>
    <w:rsid w:val="001C6CC5"/>
    <w:rsid w:val="001D0364"/>
    <w:rsid w:val="001D04B7"/>
    <w:rsid w:val="001D5D12"/>
    <w:rsid w:val="00201EAF"/>
    <w:rsid w:val="00234341"/>
    <w:rsid w:val="00251729"/>
    <w:rsid w:val="0026358E"/>
    <w:rsid w:val="0026452D"/>
    <w:rsid w:val="002C06FB"/>
    <w:rsid w:val="002D5702"/>
    <w:rsid w:val="002E1498"/>
    <w:rsid w:val="002E4561"/>
    <w:rsid w:val="00300EE4"/>
    <w:rsid w:val="00310F86"/>
    <w:rsid w:val="00377BAE"/>
    <w:rsid w:val="003C2FB0"/>
    <w:rsid w:val="003C3BE0"/>
    <w:rsid w:val="003D6F22"/>
    <w:rsid w:val="003E128D"/>
    <w:rsid w:val="003E648F"/>
    <w:rsid w:val="00402DDB"/>
    <w:rsid w:val="00405738"/>
    <w:rsid w:val="00431E76"/>
    <w:rsid w:val="00446131"/>
    <w:rsid w:val="00477EEA"/>
    <w:rsid w:val="004878CE"/>
    <w:rsid w:val="004944A5"/>
    <w:rsid w:val="004A0798"/>
    <w:rsid w:val="004B274A"/>
    <w:rsid w:val="004B337F"/>
    <w:rsid w:val="004C579D"/>
    <w:rsid w:val="004E215C"/>
    <w:rsid w:val="004F63B9"/>
    <w:rsid w:val="00500469"/>
    <w:rsid w:val="00501527"/>
    <w:rsid w:val="00514870"/>
    <w:rsid w:val="005448A7"/>
    <w:rsid w:val="00563B94"/>
    <w:rsid w:val="00575B17"/>
    <w:rsid w:val="005B1907"/>
    <w:rsid w:val="005C1168"/>
    <w:rsid w:val="005C1222"/>
    <w:rsid w:val="005F096F"/>
    <w:rsid w:val="00607E8C"/>
    <w:rsid w:val="00611273"/>
    <w:rsid w:val="00614541"/>
    <w:rsid w:val="0063008A"/>
    <w:rsid w:val="0063467C"/>
    <w:rsid w:val="006379C3"/>
    <w:rsid w:val="00643501"/>
    <w:rsid w:val="00657BF9"/>
    <w:rsid w:val="006617A1"/>
    <w:rsid w:val="00666630"/>
    <w:rsid w:val="00670C73"/>
    <w:rsid w:val="00676EAD"/>
    <w:rsid w:val="0068118F"/>
    <w:rsid w:val="006906A3"/>
    <w:rsid w:val="006B59F2"/>
    <w:rsid w:val="006C1AFA"/>
    <w:rsid w:val="006C4617"/>
    <w:rsid w:val="006D19D6"/>
    <w:rsid w:val="006F7191"/>
    <w:rsid w:val="00705F1F"/>
    <w:rsid w:val="007256BC"/>
    <w:rsid w:val="00734F2C"/>
    <w:rsid w:val="00734F9A"/>
    <w:rsid w:val="007376BB"/>
    <w:rsid w:val="0076226F"/>
    <w:rsid w:val="00784CAA"/>
    <w:rsid w:val="007922C4"/>
    <w:rsid w:val="007C0F9B"/>
    <w:rsid w:val="007E2304"/>
    <w:rsid w:val="007E5435"/>
    <w:rsid w:val="008145C5"/>
    <w:rsid w:val="00817BB7"/>
    <w:rsid w:val="00826721"/>
    <w:rsid w:val="00852302"/>
    <w:rsid w:val="00866781"/>
    <w:rsid w:val="00884BA9"/>
    <w:rsid w:val="00891C67"/>
    <w:rsid w:val="00895D72"/>
    <w:rsid w:val="008B1F7E"/>
    <w:rsid w:val="008C074D"/>
    <w:rsid w:val="008D37F5"/>
    <w:rsid w:val="008E08CD"/>
    <w:rsid w:val="008F3C22"/>
    <w:rsid w:val="00913739"/>
    <w:rsid w:val="00920321"/>
    <w:rsid w:val="00923882"/>
    <w:rsid w:val="00944733"/>
    <w:rsid w:val="009458ED"/>
    <w:rsid w:val="00973633"/>
    <w:rsid w:val="009750DD"/>
    <w:rsid w:val="00992DD0"/>
    <w:rsid w:val="009B04F4"/>
    <w:rsid w:val="009B228E"/>
    <w:rsid w:val="009B79B3"/>
    <w:rsid w:val="009C0388"/>
    <w:rsid w:val="009F09BC"/>
    <w:rsid w:val="009F5721"/>
    <w:rsid w:val="00A22712"/>
    <w:rsid w:val="00A22757"/>
    <w:rsid w:val="00A26065"/>
    <w:rsid w:val="00A4412A"/>
    <w:rsid w:val="00A467C2"/>
    <w:rsid w:val="00A47328"/>
    <w:rsid w:val="00A732B8"/>
    <w:rsid w:val="00A84C87"/>
    <w:rsid w:val="00A95120"/>
    <w:rsid w:val="00AA254E"/>
    <w:rsid w:val="00AC192A"/>
    <w:rsid w:val="00AC1F14"/>
    <w:rsid w:val="00AC450D"/>
    <w:rsid w:val="00AC576E"/>
    <w:rsid w:val="00AE43CE"/>
    <w:rsid w:val="00AF43FE"/>
    <w:rsid w:val="00B129D3"/>
    <w:rsid w:val="00B1398E"/>
    <w:rsid w:val="00B3648C"/>
    <w:rsid w:val="00B37427"/>
    <w:rsid w:val="00B54F30"/>
    <w:rsid w:val="00B54F9E"/>
    <w:rsid w:val="00B64ACD"/>
    <w:rsid w:val="00B742C4"/>
    <w:rsid w:val="00B75EA6"/>
    <w:rsid w:val="00B84FEF"/>
    <w:rsid w:val="00B86BE0"/>
    <w:rsid w:val="00B871A5"/>
    <w:rsid w:val="00BB3F9E"/>
    <w:rsid w:val="00BD6956"/>
    <w:rsid w:val="00BE6102"/>
    <w:rsid w:val="00BF0FE1"/>
    <w:rsid w:val="00C04BD2"/>
    <w:rsid w:val="00C04F24"/>
    <w:rsid w:val="00C17892"/>
    <w:rsid w:val="00C46B90"/>
    <w:rsid w:val="00C517CE"/>
    <w:rsid w:val="00C70D35"/>
    <w:rsid w:val="00CA2F7E"/>
    <w:rsid w:val="00CA6328"/>
    <w:rsid w:val="00CA79C5"/>
    <w:rsid w:val="00CD5D82"/>
    <w:rsid w:val="00CE01D8"/>
    <w:rsid w:val="00D02095"/>
    <w:rsid w:val="00D15153"/>
    <w:rsid w:val="00D23BAC"/>
    <w:rsid w:val="00D57A1F"/>
    <w:rsid w:val="00D64ABB"/>
    <w:rsid w:val="00D85086"/>
    <w:rsid w:val="00DA62B7"/>
    <w:rsid w:val="00DC4D2D"/>
    <w:rsid w:val="00DE70C5"/>
    <w:rsid w:val="00DE7A78"/>
    <w:rsid w:val="00E12E07"/>
    <w:rsid w:val="00E51A38"/>
    <w:rsid w:val="00E57D2F"/>
    <w:rsid w:val="00EC4A7E"/>
    <w:rsid w:val="00EC5344"/>
    <w:rsid w:val="00EC649A"/>
    <w:rsid w:val="00EE1DAB"/>
    <w:rsid w:val="00EE3481"/>
    <w:rsid w:val="00EE386E"/>
    <w:rsid w:val="00EE7D67"/>
    <w:rsid w:val="00F0754A"/>
    <w:rsid w:val="00F13F1F"/>
    <w:rsid w:val="00F30220"/>
    <w:rsid w:val="00F4288E"/>
    <w:rsid w:val="00F444FE"/>
    <w:rsid w:val="00F51F97"/>
    <w:rsid w:val="00F62B40"/>
    <w:rsid w:val="00F83C0C"/>
    <w:rsid w:val="00F848DF"/>
    <w:rsid w:val="00F87220"/>
    <w:rsid w:val="00FC1F95"/>
    <w:rsid w:val="00FE6A2A"/>
    <w:rsid w:val="00FF661B"/>
    <w:rsid w:val="02887C92"/>
    <w:rsid w:val="0FFD1E72"/>
    <w:rsid w:val="16BE68D9"/>
    <w:rsid w:val="1DF6752D"/>
    <w:rsid w:val="1FB9701B"/>
    <w:rsid w:val="265A659D"/>
    <w:rsid w:val="26CB5833"/>
    <w:rsid w:val="2DD3023A"/>
    <w:rsid w:val="3C645567"/>
    <w:rsid w:val="3F5B37D2"/>
    <w:rsid w:val="3FED2FEE"/>
    <w:rsid w:val="451D1671"/>
    <w:rsid w:val="4EBB7EDA"/>
    <w:rsid w:val="50CB15E5"/>
    <w:rsid w:val="51D62AF5"/>
    <w:rsid w:val="52857EC7"/>
    <w:rsid w:val="5AAC0C96"/>
    <w:rsid w:val="5CB21367"/>
    <w:rsid w:val="5EDA4CC7"/>
    <w:rsid w:val="60A972A5"/>
    <w:rsid w:val="6A9D5E40"/>
    <w:rsid w:val="6ADF566B"/>
    <w:rsid w:val="6E2B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07843"/>
  <w15:docId w15:val="{BAB13102-831C-4050-8161-A80B24BEF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next w:val="a"/>
    <w:qFormat/>
    <w:pPr>
      <w:spacing w:before="100" w:beforeAutospacing="1" w:after="100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qFormat/>
  </w:style>
  <w:style w:type="character" w:customStyle="1" w:styleId="a8">
    <w:name w:val="Нижний колонтитул Знак"/>
    <w:basedOn w:val="a0"/>
    <w:link w:val="a7"/>
    <w:uiPriority w:val="99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1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scomm.ru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onsultant.ru/document/cons_doc_LAW_1511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mediascope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2426</Words>
  <Characters>13834</Characters>
  <Application>Microsoft Office Word</Application>
  <DocSecurity>0</DocSecurity>
  <Lines>115</Lines>
  <Paragraphs>32</Paragraphs>
  <ScaleCrop>false</ScaleCrop>
  <Company/>
  <LinksUpToDate>false</LinksUpToDate>
  <CharactersWithSpaces>16228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Елена Пасько</cp:lastModifiedBy>
  <cp:revision>162</cp:revision>
  <dcterms:created xsi:type="dcterms:W3CDTF">2018-08-14T21:01:00Z</dcterms:created>
  <dcterms:modified xsi:type="dcterms:W3CDTF">2026-07-12T10:20:00Z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5E8BA089E6624B17B659BAE461848FD7_13</vt:lpwstr>
  </property>
  <property fmtid="{D5CDD505-2E9C-101B-9397-08002B2CF9AE}" pid="4" name="KSOTemplateDocerSaveRecord">
    <vt:lpwstr>eyJoZGlkIjoiYWRiMzU4Yzg4ODM0ODA1MjFiYjE5ZjBiMDAyYjQ0NjUiLCJ1c2VySWQiOiI4NDIzNzk4MjM0NDAifQ==</vt:lpwstr>
  </property>
</Properties>
</file>